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18" w:rsidRPr="00265518" w:rsidRDefault="00265518" w:rsidP="0026551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362D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Договору</w:t>
      </w:r>
      <w:r w:rsidR="00187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генерального подряда</w:t>
      </w:r>
      <w:r w:rsidRPr="002655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№ _________ от «__» _______ 20__ г.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265518" w:rsidRPr="00187672" w:rsidRDefault="00187672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</w:t>
      </w:r>
      <w:r w:rsidR="00265518" w:rsidRPr="00187672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ФОРМА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)</w:t>
      </w:r>
      <w:bookmarkStart w:id="0" w:name="_GoBack"/>
      <w:bookmarkEnd w:id="0"/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Отчет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состоянии травматизма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551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организации)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551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(отчетный период)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5518" w:rsidRPr="00265518" w:rsidRDefault="00265518" w:rsidP="002655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064"/>
        <w:gridCol w:w="1063"/>
        <w:gridCol w:w="849"/>
        <w:gridCol w:w="851"/>
        <w:gridCol w:w="850"/>
        <w:gridCol w:w="851"/>
        <w:gridCol w:w="850"/>
        <w:gridCol w:w="851"/>
      </w:tblGrid>
      <w:tr w:rsidR="00265518" w:rsidRPr="00265518" w:rsidTr="005C5B9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Показатели производственного травматизма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Показатель (обозначение)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_______ месяц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 ____ квартал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 начала года</w:t>
            </w:r>
          </w:p>
        </w:tc>
      </w:tr>
      <w:tr w:rsidR="00265518" w:rsidRPr="00265518" w:rsidTr="005C5B93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65518" w:rsidRPr="00265518" w:rsidTr="005C5B93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Отчетный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Отчетный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Отчетный год</w:t>
            </w:r>
          </w:p>
        </w:tc>
      </w:tr>
      <w:tr w:rsidR="00265518" w:rsidRPr="00265518" w:rsidTr="005C5B9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Среднесписочная численность работников организации.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Общее рабочее время, отработанное всеми работниками организации.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Чел.*часов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Общее количество несчастных случаев (пострадавших), зарегистрированных в соответствии с трудовым законодательством РФ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Чнс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Несчастных случаев со смертельным исходом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Чсм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групповых несчастных случаев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травм с утратой (потерей дней) трудоспособности.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Чутр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тяжелых несчастных случаев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Чтяж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травм без утраты трудоспособности, но с переводом пострадавшего на другую работу (другое место работы и/или неполный рабочий день).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Чпер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микротравм (случаев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травмирования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без утраты трудоспособности и перевода пострадавшего на другую работу и/или неполный рабочий день, но обратившегося при этом в медицинское учреждение для лечения).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Чмтр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травм с оказанием первой помощи, кроме случаев, указанных в пунктах 3-9.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Чомп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на рабочем месте вследствие нетрудоспособности (учитывается потеря дней по больничным листам, выданным по производственным травмам).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Дней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Дн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Коэффициент частоты несчастных случаев -  количество происшедших несчастных случаев (пострадавших) в отчетном периоде на 1000 работающих.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Кч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=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Чнс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*1000/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Кч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Коэффициент тяжести - средняя продолжительность временной утраты трудоспособности на один происшедший несчастный случай за отчетный период.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Кт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=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Дн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/(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Чнс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Чсм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Коэффициент частоты смертельных случаев FIFR=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Чсм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.*1000000/Во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FIFR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Коэффициент частоты травм с потерей рабочего времени. LTIFR=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Чутр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*1000000/Во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LTIFR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 частоты производственных травм. TIFR= (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Чсм+Чутр+Чпер+Чмтр+Чомп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)*1000000/Во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TIFR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Опасных происшествий (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near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miss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incident</w:t>
            </w:r>
            <w:proofErr w:type="spellEnd"/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выявленных опасных действий, условий, 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нарушение ключевых и кардинальных правил безопасности: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выявлено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уволено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в том числе за нахождение на рабочем месте в состоянии алкогольного или наркотического опьянения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зарегистрированных случаев профзаболевания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Не заполняется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отсутствии несчастных случаев далее таблица не заполняется и не предоставляется</w:t>
            </w:r>
          </w:p>
        </w:tc>
      </w:tr>
      <w:tr w:rsidR="00265518" w:rsidRPr="00265518" w:rsidTr="005C5B9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Распределение несчастных случаев по видам происшествий: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Дорожно-транспортное происшествие (ДТП)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Падение работника с высоты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Падение работника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движущихся, вращающихся частей механизмов и оборудования (Движущиеся части)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разлетающихся частей и предметов (Разлетающиеся части)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Падение предметов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Перемещение предметов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Обрушение горной массы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Взаимодействие самоходного оборудования и работников (пешеходов) (Самоходное оборудование и работник)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экстремальных температур (Экстремальные температуры)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Поражение электрическим током (воздействие электрической дуги)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Воздействие опасных и вредных веществ (Опасные и вредные вещества)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Повреждение в результате взрывов (Взрыв)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 конкретные виды происшествия, определенные при расследовании (указать какие и сколько)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Распределение несчастных случаев по причинам (основная причина)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Конструктивные недостатки и недостаточная надежность машин, механизмов, оборудования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Эксплуатация неисправных машин, механизмов, оборудования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Нарушение правил дорожного движения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Несовершенство технологического процесса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21.6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Нарушение технологического процесса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Неудовлетворительное техническое состояние зданий и сооружений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Неудовлетворительное состояние (содержание) территории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Неудовлетворительная организация производства работ, в том числе: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инструкций, технологических карт, ПОР и других локальных нормативных документов, определяющих безопасное производство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Несовершенство инструкций, технологических карт, ПОР и других локальных нормативных документов, определяющих безопасное производство работ (отсутствие мер безопасности при проведении конкретных работ)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Допуск к работе не проинструктированного, не обученного и не аттестованного персонала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Невыполнение мер обеспечивающих безопасное производство работ, предусмотренных нормативными документами и нарядами (заданием)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Недостаточность мер для обеспечения безопасного производства работ, определённых при выдаче и оформлении нарядов (заданий)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необходимых материалов, инструмента, приспособлений и др. для обеспечения безопасного выполнения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Необеспечения работников средствами индивидуальной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21.9.8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 составляющие, квалифицированные по материалам расследования несчастных случаев (указать какие конкретно и сколько по каждой)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Недостатки в организации и проведении обучения работников по охране труда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Осознанное нарушение пострадавшим требований инструкций, технологических карт, ПОР и других локальных нормативных документов, определяющих безопасное производство работ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Неприменение работниками средств индивидуальной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Неприменение средств коллективной защиты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Использование пострадавшего не по специальности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Другие причины, квалифицированные по материалам расследования несчастных случаев (указать какие конкретно и сколько по каждой)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265518" w:rsidRPr="00265518" w:rsidTr="005C5B93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Руководитель организации_________________________ (ФИО)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5518" w:rsidRPr="00265518" w:rsidRDefault="00265518" w:rsidP="002655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65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согласована Сторонами:</w:t>
      </w:r>
    </w:p>
    <w:p w:rsidR="00265518" w:rsidRPr="00265518" w:rsidRDefault="00265518" w:rsidP="00265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5386"/>
        <w:gridCol w:w="4434"/>
      </w:tblGrid>
      <w:tr w:rsidR="00265518" w:rsidRPr="00265518" w:rsidTr="005C5B93">
        <w:trPr>
          <w:trHeight w:val="231"/>
          <w:jc w:val="center"/>
        </w:trPr>
        <w:tc>
          <w:tcPr>
            <w:tcW w:w="5386" w:type="dxa"/>
            <w:hideMark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Заказчик:</w:t>
            </w:r>
          </w:p>
        </w:tc>
        <w:tc>
          <w:tcPr>
            <w:tcW w:w="4434" w:type="dxa"/>
            <w:hideMark/>
          </w:tcPr>
          <w:p w:rsidR="00265518" w:rsidRPr="00265518" w:rsidRDefault="00362D2D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Генп</w:t>
            </w:r>
            <w:r w:rsidR="00265518" w:rsidRPr="00265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одрядчик:</w:t>
            </w:r>
          </w:p>
        </w:tc>
      </w:tr>
      <w:tr w:rsidR="00265518" w:rsidRPr="00265518" w:rsidTr="005C5B93">
        <w:trPr>
          <w:trHeight w:val="568"/>
          <w:jc w:val="center"/>
        </w:trPr>
        <w:tc>
          <w:tcPr>
            <w:tcW w:w="5386" w:type="dxa"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 /_____________/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434" w:type="dxa"/>
          </w:tcPr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 /____________/</w:t>
            </w:r>
          </w:p>
          <w:p w:rsidR="00265518" w:rsidRPr="00265518" w:rsidRDefault="00265518" w:rsidP="00265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5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2016A3" w:rsidRDefault="002016A3"/>
    <w:sectPr w:rsidR="002016A3" w:rsidSect="00265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8"/>
    <w:rsid w:val="00187672"/>
    <w:rsid w:val="002016A3"/>
    <w:rsid w:val="00265518"/>
    <w:rsid w:val="003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666A"/>
  <w15:chartTrackingRefBased/>
  <w15:docId w15:val="{B65A4A84-D162-4D76-8EF2-2278B78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Артем Борисович</dc:creator>
  <cp:keywords/>
  <dc:description/>
  <cp:lastModifiedBy>Кобякова Екатерина Сергеевна</cp:lastModifiedBy>
  <cp:revision>3</cp:revision>
  <dcterms:created xsi:type="dcterms:W3CDTF">2018-08-08T12:18:00Z</dcterms:created>
  <dcterms:modified xsi:type="dcterms:W3CDTF">2018-09-19T07:32:00Z</dcterms:modified>
</cp:coreProperties>
</file>