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17" w:rsidRPr="003A2559" w:rsidRDefault="00AE07DF" w:rsidP="00F71095">
      <w:pPr>
        <w:pStyle w:val="93"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bookmarkStart w:id="0" w:name="_GoBack"/>
      <w:bookmarkEnd w:id="0"/>
      <w:r w:rsidRPr="003A2559">
        <w:rPr>
          <w:b w:val="0"/>
          <w:sz w:val="24"/>
          <w:szCs w:val="24"/>
        </w:rPr>
        <w:t xml:space="preserve">Приложение № </w:t>
      </w:r>
      <w:r w:rsidR="002B7D0C">
        <w:rPr>
          <w:b w:val="0"/>
          <w:sz w:val="24"/>
          <w:szCs w:val="24"/>
        </w:rPr>
        <w:t>5</w:t>
      </w:r>
      <w:r w:rsidR="00BF0C17" w:rsidRPr="003A2559">
        <w:rPr>
          <w:b w:val="0"/>
          <w:sz w:val="24"/>
          <w:szCs w:val="24"/>
        </w:rPr>
        <w:t>.1</w:t>
      </w:r>
    </w:p>
    <w:p w:rsidR="00BF0C17" w:rsidRPr="003A2559" w:rsidRDefault="00BF0C17" w:rsidP="00F71095">
      <w:pPr>
        <w:pStyle w:val="93"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3A2559">
        <w:rPr>
          <w:b w:val="0"/>
          <w:sz w:val="24"/>
          <w:szCs w:val="24"/>
        </w:rPr>
        <w:t>к договору</w:t>
      </w:r>
      <w:r w:rsidR="003A2559" w:rsidRPr="003A2559">
        <w:rPr>
          <w:b w:val="0"/>
          <w:sz w:val="24"/>
          <w:szCs w:val="24"/>
        </w:rPr>
        <w:t xml:space="preserve"> строительного подряда</w:t>
      </w:r>
      <w:r w:rsidRPr="003A2559">
        <w:rPr>
          <w:b w:val="0"/>
          <w:sz w:val="24"/>
          <w:szCs w:val="24"/>
        </w:rPr>
        <w:t xml:space="preserve"> № _______ от ________</w:t>
      </w:r>
    </w:p>
    <w:p w:rsidR="00BF0C17" w:rsidRPr="003A2559" w:rsidRDefault="00BF0C17" w:rsidP="00B03E87">
      <w:pPr>
        <w:pStyle w:val="93"/>
        <w:shd w:val="clear" w:color="auto" w:fill="auto"/>
        <w:spacing w:after="0" w:line="240" w:lineRule="auto"/>
        <w:rPr>
          <w:sz w:val="24"/>
          <w:szCs w:val="24"/>
        </w:rPr>
      </w:pPr>
    </w:p>
    <w:p w:rsidR="00B03E87" w:rsidRPr="003A2559" w:rsidRDefault="00B03E87" w:rsidP="00B03E87">
      <w:pPr>
        <w:pStyle w:val="93"/>
        <w:shd w:val="clear" w:color="auto" w:fill="auto"/>
        <w:spacing w:after="0" w:line="240" w:lineRule="auto"/>
        <w:rPr>
          <w:sz w:val="24"/>
          <w:szCs w:val="24"/>
        </w:rPr>
      </w:pPr>
      <w:r w:rsidRPr="003A2559">
        <w:rPr>
          <w:sz w:val="24"/>
          <w:szCs w:val="24"/>
        </w:rPr>
        <w:t>Перечень штрафных санкций за нарушения требований в области ОТ, ПБ и ООС</w:t>
      </w:r>
    </w:p>
    <w:p w:rsidR="004D331D" w:rsidRPr="003A2559" w:rsidRDefault="004D331D" w:rsidP="00B03E87">
      <w:pPr>
        <w:pStyle w:val="a6"/>
        <w:shd w:val="clear" w:color="auto" w:fill="auto"/>
        <w:tabs>
          <w:tab w:val="left" w:leader="underscore" w:pos="9474"/>
        </w:tabs>
        <w:spacing w:before="0" w:line="240" w:lineRule="auto"/>
        <w:ind w:firstLine="0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9"/>
        <w:gridCol w:w="7788"/>
        <w:gridCol w:w="1275"/>
      </w:tblGrid>
      <w:tr w:rsidR="00B03E87" w:rsidRPr="003A2559" w:rsidTr="003A2559">
        <w:trPr>
          <w:trHeight w:val="983"/>
          <w:tblHeader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066221" w:rsidP="003A25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2559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Pr="003A2559">
              <w:rPr>
                <w:rFonts w:ascii="Times New Roman" w:hAnsi="Times New Roman" w:cs="Times New Roman"/>
                <w:b/>
                <w:color w:val="auto"/>
              </w:rPr>
              <w:br/>
            </w:r>
            <w:proofErr w:type="spellStart"/>
            <w:r w:rsidRPr="003A2559">
              <w:rPr>
                <w:rFonts w:ascii="Times New Roman" w:hAnsi="Times New Roman" w:cs="Times New Roman"/>
                <w:b/>
                <w:color w:val="auto"/>
              </w:rPr>
              <w:t>пп</w:t>
            </w:r>
            <w:proofErr w:type="spellEnd"/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2559">
              <w:rPr>
                <w:b/>
                <w:sz w:val="24"/>
                <w:szCs w:val="24"/>
              </w:rPr>
              <w:t>Наименование нарушения</w:t>
            </w:r>
            <w:r w:rsidR="007D1546" w:rsidRPr="003A2559">
              <w:rPr>
                <w:b/>
                <w:sz w:val="24"/>
                <w:szCs w:val="24"/>
              </w:rPr>
              <w:t>,</w:t>
            </w:r>
            <w:r w:rsidRPr="003A2559">
              <w:rPr>
                <w:b/>
                <w:sz w:val="24"/>
                <w:szCs w:val="24"/>
              </w:rPr>
              <w:t xml:space="preserve"> за каждый факт совершения которого </w:t>
            </w:r>
            <w:r w:rsidR="003A2559">
              <w:rPr>
                <w:b/>
                <w:sz w:val="24"/>
                <w:szCs w:val="24"/>
              </w:rPr>
              <w:t>Суб</w:t>
            </w:r>
            <w:r w:rsidR="003D0699" w:rsidRPr="003A2559">
              <w:rPr>
                <w:b/>
                <w:sz w:val="24"/>
                <w:szCs w:val="24"/>
              </w:rPr>
              <w:t xml:space="preserve">подрядчик </w:t>
            </w:r>
            <w:r w:rsidRPr="003A2559">
              <w:rPr>
                <w:b/>
                <w:sz w:val="24"/>
                <w:szCs w:val="24"/>
              </w:rPr>
              <w:t xml:space="preserve">уплачивает </w:t>
            </w:r>
            <w:r w:rsidR="003A2559">
              <w:rPr>
                <w:b/>
                <w:sz w:val="24"/>
                <w:szCs w:val="24"/>
              </w:rPr>
              <w:t>Генподрядчику</w:t>
            </w:r>
            <w:r w:rsidRPr="003A2559">
              <w:rPr>
                <w:b/>
                <w:sz w:val="24"/>
                <w:szCs w:val="24"/>
              </w:rPr>
              <w:t xml:space="preserve"> штраф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2559">
              <w:rPr>
                <w:b/>
                <w:sz w:val="24"/>
                <w:szCs w:val="24"/>
              </w:rPr>
              <w:t>Сумма штрафных санкций, тыс. руб.</w:t>
            </w:r>
          </w:p>
        </w:tc>
      </w:tr>
      <w:tr w:rsidR="00B03E87" w:rsidRPr="003A2559" w:rsidTr="003A2559">
        <w:trPr>
          <w:trHeight w:val="142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Обнаружение на территории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 xml:space="preserve">, в том числе на территории временного городка строителей (вахтового городка), работников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дрядчика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 xml:space="preserve">одрядчика) в состоянии алкогольного, наркотического или токсического опьянения, проноса или нахождения на территории Объекта веществ, вызывающих алкогольное, наркотическое или токсическое опьянение (за исключением случаев выявления указанных фактов непосредственно работниками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дрядчика с письменны</w:t>
            </w:r>
            <w:r w:rsidR="003A2559">
              <w:rPr>
                <w:sz w:val="24"/>
                <w:szCs w:val="24"/>
              </w:rPr>
              <w:t>м уведомлением об этом Генподрядчика</w:t>
            </w:r>
            <w:r w:rsidRPr="003A2559">
              <w:rPr>
                <w:sz w:val="24"/>
                <w:szCs w:val="24"/>
              </w:rPr>
              <w:t xml:space="preserve"> в течение 24 часов с момента выявления).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250</w:t>
            </w:r>
          </w:p>
        </w:tc>
      </w:tr>
      <w:tr w:rsidR="00B03E87" w:rsidRPr="003A2559" w:rsidTr="003A2559">
        <w:trPr>
          <w:trHeight w:val="94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Не информирование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дрядчиком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 xml:space="preserve">одрядчиком) в течение суток (сокрытие информации) </w:t>
            </w:r>
            <w:r w:rsidR="003A2559">
              <w:rPr>
                <w:sz w:val="24"/>
                <w:szCs w:val="24"/>
              </w:rPr>
              <w:t>Генподрядчика</w:t>
            </w:r>
            <w:r w:rsidRPr="003A2559">
              <w:rPr>
                <w:sz w:val="24"/>
                <w:szCs w:val="24"/>
              </w:rPr>
              <w:t>, об авариях, пожарах, инцидентах, фактах производственного травматизма, нарушениях технологического режима, загрязнениях окружающей среды, произошедших при выполнении договорных работ, либо уведомление с опозданием более чем на 24 часа с момента обнаружения происшествия.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300</w:t>
            </w:r>
          </w:p>
        </w:tc>
      </w:tr>
      <w:tr w:rsidR="00B03E87" w:rsidRPr="003A2559" w:rsidTr="003A2559">
        <w:trPr>
          <w:trHeight w:val="62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Проведение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дрядчиком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>одрядчиком) работ повышенной опасности без необходимого наряда-допуска, либо неисполнение мер безопасности, указанных в наряде-допуске.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B03E87" w:rsidRPr="003A2559" w:rsidTr="003A2559">
        <w:trPr>
          <w:trHeight w:val="392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Отсутствие ответственного лица (руководителя работ) на месте проведения работ повышенной опасности, выполняемых по наряду-допуску.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B03E87" w:rsidRPr="003A2559" w:rsidTr="003A2559">
        <w:trPr>
          <w:trHeight w:val="54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Отключение или нарушение целостности блокировок и других устройств обеспечения безопасности на действующем оборудовании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 xml:space="preserve">дрядчика </w:t>
            </w:r>
            <w:r w:rsidR="003A2559">
              <w:rPr>
                <w:sz w:val="24"/>
                <w:szCs w:val="24"/>
              </w:rPr>
              <w:t xml:space="preserve">Генподрядчика </w:t>
            </w:r>
            <w:r w:rsidRPr="003A2559">
              <w:rPr>
                <w:sz w:val="24"/>
                <w:szCs w:val="24"/>
              </w:rPr>
              <w:t>или Заказчика без соответствующего письменного разрешения.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B03E87" w:rsidRPr="003A2559" w:rsidTr="003A2559">
        <w:trPr>
          <w:trHeight w:val="33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6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Курение работников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дрядчика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>одрядчика) на территории предприятия Заказчика</w:t>
            </w:r>
            <w:r w:rsidR="003A2559">
              <w:rPr>
                <w:sz w:val="24"/>
                <w:szCs w:val="24"/>
              </w:rPr>
              <w:t xml:space="preserve"> или строительной площадки Генподрядчика</w:t>
            </w:r>
            <w:r w:rsidRPr="003A2559">
              <w:rPr>
                <w:sz w:val="24"/>
                <w:szCs w:val="24"/>
              </w:rPr>
              <w:t xml:space="preserve"> вне специально отведенных для этой цели мест.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B03E87" w:rsidRPr="003A2559" w:rsidTr="003A2559">
        <w:trPr>
          <w:trHeight w:val="62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7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Использование работниками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дрядчика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>одрядчика) на территории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 xml:space="preserve"> открытого огня вне специально отведенных для этих целей мест, если это не предусмотрено нарядом-допуском.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B03E87" w:rsidRPr="003A2559" w:rsidTr="003A2559">
        <w:trPr>
          <w:trHeight w:val="551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8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Любое действие работников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дрядчика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>одрядчика), приведшее к аварии, возгоранию, инциденту на объектах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>, несчастному случаю с работниками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 xml:space="preserve"> или повреждению оборудования/эстакады/механизма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250</w:t>
            </w:r>
          </w:p>
        </w:tc>
      </w:tr>
      <w:tr w:rsidR="00B03E87" w:rsidRPr="003A2559" w:rsidTr="003A2559">
        <w:trPr>
          <w:trHeight w:val="772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9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В случае происшествия на территории Заказчика </w:t>
            </w:r>
            <w:r w:rsidR="003A2559">
              <w:rPr>
                <w:sz w:val="24"/>
                <w:szCs w:val="24"/>
              </w:rPr>
              <w:t xml:space="preserve">или Генподрядчика </w:t>
            </w:r>
            <w:r w:rsidRPr="003A2559">
              <w:rPr>
                <w:sz w:val="24"/>
                <w:szCs w:val="24"/>
              </w:rPr>
              <w:t xml:space="preserve">с работниками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дрядчика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 xml:space="preserve">одрядчика) несчастного случая на производстве, группового несчастного случая, несчастного случая со смертельным исходом, аварии или инцидента с грузоподъемными механизмами (ГПМ) по установленной документально вине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дрядчика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>одрядчика).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250</w:t>
            </w:r>
          </w:p>
        </w:tc>
      </w:tr>
      <w:tr w:rsidR="00B03E87" w:rsidRPr="003A2559" w:rsidTr="003A2559">
        <w:trPr>
          <w:trHeight w:val="65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В случае привлечения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дрядчиком к выполнению договорных объ</w:t>
            </w:r>
            <w:r w:rsidR="003A2559">
              <w:rPr>
                <w:sz w:val="24"/>
                <w:szCs w:val="24"/>
              </w:rPr>
              <w:t>е</w:t>
            </w:r>
            <w:r w:rsidRPr="003A2559">
              <w:rPr>
                <w:sz w:val="24"/>
                <w:szCs w:val="24"/>
              </w:rPr>
              <w:t xml:space="preserve">мов работ третьих лиц без соответствующего согласования кандидатуры 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>одрядчика.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7" w:rsidRPr="003A2559" w:rsidRDefault="00B03E87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50</w:t>
            </w:r>
          </w:p>
        </w:tc>
      </w:tr>
      <w:tr w:rsidR="00EF6B93" w:rsidRPr="003A2559" w:rsidTr="003A2559">
        <w:trPr>
          <w:trHeight w:val="78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В случае обнаружения на объектах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 xml:space="preserve"> работников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дрядчика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>одрядчика), осуществляющих работы без соответствующих СИЗ, либо без логотипов (наименования) организации на спецодежде.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40</w:t>
            </w:r>
          </w:p>
        </w:tc>
      </w:tr>
      <w:tr w:rsidR="00EF6B93" w:rsidRPr="003A2559" w:rsidTr="003A2559">
        <w:trPr>
          <w:trHeight w:val="42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В случае обнаружения на объектах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 xml:space="preserve"> работников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дрядчика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>одрядчика), осуществляющих работы без соответствующей квалификации и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60</w:t>
            </w:r>
          </w:p>
        </w:tc>
      </w:tr>
      <w:tr w:rsidR="00EF6B93" w:rsidRPr="003A2559" w:rsidTr="003A2559">
        <w:trPr>
          <w:trHeight w:val="92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В случае слома опоры, обрыва ЛЭП, механического повреждения трубопроводов, пропарочных стояков и подземных коммуникаций, происшедших на территории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 xml:space="preserve">, по вине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дрядчика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>одрядчика), помимо иных выплат, связанных с прямыми и косвенными потерями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 xml:space="preserve"> от данного происшествия.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250</w:t>
            </w:r>
          </w:p>
        </w:tc>
      </w:tr>
      <w:tr w:rsidR="00EF6B93" w:rsidRPr="003A2559" w:rsidTr="003A2559">
        <w:trPr>
          <w:trHeight w:val="70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Невыполнение отдельных конкретных разделов/требований Федеральных норм и правил в области промышленной безопасности "Правила безопасности опасных производственных объектов, на которых используются подъёмные сооружения", соответствующих характеру выполняемой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50</w:t>
            </w:r>
          </w:p>
        </w:tc>
      </w:tr>
      <w:tr w:rsidR="00EF6B93" w:rsidRPr="003A2559" w:rsidTr="003A2559">
        <w:trPr>
          <w:trHeight w:val="70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Применения самоходных и передвижных кранов и АГП, не прошедших, либо с просроченным соком прохождения ЧТО, ПТО, с просроченным сроком эксплуатации, с неоформленным паспортом крана, с незаполненным вахтенным журналом.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EF6B93" w:rsidRPr="003A2559" w:rsidTr="003A2559">
        <w:trPr>
          <w:trHeight w:val="53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16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Невыполнение</w:t>
            </w:r>
            <w:r w:rsidR="003A2559">
              <w:rPr>
                <w:sz w:val="24"/>
                <w:szCs w:val="24"/>
              </w:rPr>
              <w:t xml:space="preserve"> Субподрядчиком (Подрядчиком)</w:t>
            </w:r>
            <w:r w:rsidRPr="003A2559">
              <w:rPr>
                <w:sz w:val="24"/>
                <w:szCs w:val="24"/>
              </w:rPr>
              <w:t xml:space="preserve"> отдельных конкретных требований внутренних Стандартов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 xml:space="preserve"> в области ОТ, ПБ и ООС, официально переданных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дрядчику</w:t>
            </w:r>
            <w:r w:rsidR="003A255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EF6B93" w:rsidRPr="003A2559" w:rsidTr="003A2559">
        <w:trPr>
          <w:trHeight w:val="52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17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Невыполнение </w:t>
            </w:r>
            <w:r w:rsidR="003A2559">
              <w:rPr>
                <w:sz w:val="24"/>
                <w:szCs w:val="24"/>
              </w:rPr>
              <w:t xml:space="preserve"> Субподрядчиком (Подрядчиком)</w:t>
            </w:r>
            <w:r w:rsidRPr="003A2559">
              <w:rPr>
                <w:sz w:val="24"/>
                <w:szCs w:val="24"/>
              </w:rPr>
              <w:t>отдельных конкретных требований Типовой инструкции по организации безопасного проведения газоопасных работ.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EF6B93" w:rsidRPr="003A2559" w:rsidTr="003A2559">
        <w:trPr>
          <w:trHeight w:val="17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18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Невыполнение </w:t>
            </w:r>
            <w:r w:rsidR="003A2559">
              <w:rPr>
                <w:sz w:val="24"/>
                <w:szCs w:val="24"/>
              </w:rPr>
              <w:t xml:space="preserve"> Субподрядчиком (Подрядчиком) </w:t>
            </w:r>
            <w:r w:rsidRPr="003A2559">
              <w:rPr>
                <w:sz w:val="24"/>
                <w:szCs w:val="24"/>
              </w:rPr>
              <w:t>отдельных конкретных требований СанПиН 2.2.3.1384-03.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50</w:t>
            </w:r>
          </w:p>
        </w:tc>
      </w:tr>
      <w:tr w:rsidR="00EF6B93" w:rsidRPr="003A2559" w:rsidTr="003A2559">
        <w:trPr>
          <w:trHeight w:val="50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19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Нарушение </w:t>
            </w:r>
            <w:r w:rsidR="003A2559">
              <w:rPr>
                <w:sz w:val="24"/>
                <w:szCs w:val="24"/>
              </w:rPr>
              <w:t xml:space="preserve"> Субподрядчиком (Подрядчиком) </w:t>
            </w:r>
            <w:r w:rsidRPr="003A2559">
              <w:rPr>
                <w:sz w:val="24"/>
                <w:szCs w:val="24"/>
              </w:rPr>
              <w:t xml:space="preserve">правил безопасности при ведении </w:t>
            </w:r>
            <w:proofErr w:type="spellStart"/>
            <w:r w:rsidRPr="003A2559">
              <w:rPr>
                <w:sz w:val="24"/>
                <w:szCs w:val="24"/>
              </w:rPr>
              <w:t>газоэлектросварочных</w:t>
            </w:r>
            <w:proofErr w:type="spellEnd"/>
            <w:r w:rsidRPr="003A2559">
              <w:rPr>
                <w:sz w:val="24"/>
                <w:szCs w:val="24"/>
              </w:rPr>
              <w:t xml:space="preserve"> работ (включая межотраслевые Правила по охране труда в строительстве).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50</w:t>
            </w:r>
          </w:p>
        </w:tc>
      </w:tr>
      <w:tr w:rsidR="00EF6B93" w:rsidRPr="003A2559" w:rsidTr="003A2559">
        <w:trPr>
          <w:trHeight w:val="181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20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Нахождение на территории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 xml:space="preserve"> и/или выполнение </w:t>
            </w:r>
            <w:proofErr w:type="gramStart"/>
            <w:r w:rsidRPr="003A2559">
              <w:rPr>
                <w:sz w:val="24"/>
                <w:szCs w:val="24"/>
              </w:rPr>
              <w:t>работником</w:t>
            </w:r>
            <w:r w:rsidR="003A2559">
              <w:rPr>
                <w:sz w:val="24"/>
                <w:szCs w:val="24"/>
              </w:rPr>
              <w:t xml:space="preserve">  Субподрядчика</w:t>
            </w:r>
            <w:proofErr w:type="gramEnd"/>
            <w:r w:rsidR="003A2559">
              <w:rPr>
                <w:sz w:val="24"/>
                <w:szCs w:val="24"/>
              </w:rPr>
              <w:t xml:space="preserve"> (Подрядчика)</w:t>
            </w:r>
            <w:r w:rsidRPr="003A2559">
              <w:rPr>
                <w:sz w:val="24"/>
                <w:szCs w:val="24"/>
              </w:rPr>
              <w:t xml:space="preserve"> производственных операций:</w:t>
            </w:r>
          </w:p>
          <w:p w:rsidR="00EF6B93" w:rsidRPr="003A2559" w:rsidRDefault="003A2559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6B93" w:rsidRPr="003A2559">
              <w:rPr>
                <w:sz w:val="24"/>
                <w:szCs w:val="24"/>
              </w:rPr>
              <w:t>без прохождения вводного инструктажа, инструктажа на рабочем месте (первичного, повторного, целевого);</w:t>
            </w:r>
          </w:p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-с просроченной периодической проверкой знаний либо не аттестованного;</w:t>
            </w:r>
          </w:p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при отсутствии удостоверения и пропуска у работника на рабочем месте;</w:t>
            </w:r>
          </w:p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передача сотрудником своего пропуска другому лицу и/или использование чужого пропуска для прохода на объекты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60</w:t>
            </w:r>
          </w:p>
        </w:tc>
      </w:tr>
      <w:tr w:rsidR="00EF6B93" w:rsidRPr="003A2559" w:rsidTr="003A2559">
        <w:trPr>
          <w:trHeight w:val="683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Нарушение правил по ОТ при эксплуатации электроустановок, а также Правил технической эксплуатации электроустановок потребителей (ПТЭЭП) и Правил устройства электроустановок (ПУЭ).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50</w:t>
            </w:r>
          </w:p>
        </w:tc>
      </w:tr>
      <w:tr w:rsidR="00EF6B93" w:rsidRPr="003A2559" w:rsidTr="003A2559">
        <w:trPr>
          <w:trHeight w:val="75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Несоблюдение</w:t>
            </w:r>
            <w:r w:rsidR="003A2559">
              <w:rPr>
                <w:sz w:val="24"/>
                <w:szCs w:val="24"/>
              </w:rPr>
              <w:t xml:space="preserve"> </w:t>
            </w:r>
            <w:r w:rsidR="003A2559">
              <w:t xml:space="preserve"> </w:t>
            </w:r>
            <w:r w:rsidR="003A2559" w:rsidRPr="003A2559">
              <w:rPr>
                <w:sz w:val="24"/>
                <w:szCs w:val="24"/>
              </w:rPr>
              <w:t>Субподрядчиком (Подрядчиком)</w:t>
            </w:r>
            <w:r w:rsidRPr="003A2559">
              <w:rPr>
                <w:sz w:val="24"/>
                <w:szCs w:val="24"/>
              </w:rPr>
              <w:t xml:space="preserve"> требований безопасности при производстве работ на высоте (не применение необходимых страховочных поясов, лестниц, ограждений и т.д.), включая требования.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80</w:t>
            </w:r>
          </w:p>
        </w:tc>
      </w:tr>
      <w:tr w:rsidR="00EF6B93" w:rsidRPr="003A2559" w:rsidTr="003A2559">
        <w:trPr>
          <w:trHeight w:val="97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Невыполнение требований Правил противопожарного режима в Российской Федерации при нахождении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дрядчика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>одрядчика) на территории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>, при производстве или подготовке работ, а также при любых действиях на территории/объектах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EF6B93" w:rsidRPr="003A2559" w:rsidTr="003A2559">
        <w:trPr>
          <w:trHeight w:val="75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Невыполнения требований пожарной безопасности при установке/использовании вагон-бытовок и других выделенных помещений, в том числе: </w:t>
            </w:r>
          </w:p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отсутствие на вагон-бытовках табличек с указанием организации-владельца и ответственного за пожарную безопасность (с указанием Ф.И.О., должности и контактного номера телефона);</w:t>
            </w:r>
          </w:p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отсутствие устройства защитного отключения (УЗО) в вагон-бытовке:</w:t>
            </w:r>
          </w:p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наличие/использование поврежденных электрических розеток, электропроводов и кабелей с нарушениями изоляции, либо смонтированных с нарушением норм безопасности;</w:t>
            </w:r>
          </w:p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наличие/использование нестандартных (самодельных) электронагревательных приборов, электроплиток, кипятильников и </w:t>
            </w:r>
            <w:proofErr w:type="spellStart"/>
            <w:r w:rsidRPr="003A2559">
              <w:rPr>
                <w:sz w:val="24"/>
                <w:szCs w:val="24"/>
              </w:rPr>
              <w:t>др.устройств</w:t>
            </w:r>
            <w:proofErr w:type="spellEnd"/>
            <w:r w:rsidRPr="003A2559">
              <w:rPr>
                <w:sz w:val="24"/>
                <w:szCs w:val="24"/>
              </w:rPr>
              <w:t>;</w:t>
            </w:r>
          </w:p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отсутствие заземления вагон-бытовки, либо исполнение заземления не в соответствии с требованиями соответствующей нормативной документацией;</w:t>
            </w:r>
          </w:p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отсутствие в вагон-бытовке огнетушителя, либо наличие не исправного (в том числе пустого, либо с просроченной датой перезарядки) огнетушителя;</w:t>
            </w:r>
          </w:p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наличие по окончании рабочего дня не обесточенных электроустановок и бытовых приборов, кроме находящихся/задействованных в технологическом процессе;</w:t>
            </w:r>
          </w:p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эксплуатация светильников со снятыми плафонами (</w:t>
            </w:r>
            <w:proofErr w:type="spellStart"/>
            <w:r w:rsidRPr="003A2559">
              <w:rPr>
                <w:sz w:val="24"/>
                <w:szCs w:val="24"/>
              </w:rPr>
              <w:t>рассеивателями</w:t>
            </w:r>
            <w:proofErr w:type="spellEnd"/>
            <w:r w:rsidRPr="003A2559">
              <w:rPr>
                <w:sz w:val="24"/>
                <w:szCs w:val="24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50</w:t>
            </w:r>
          </w:p>
        </w:tc>
      </w:tr>
      <w:tr w:rsidR="00EF6B93" w:rsidRPr="003A2559" w:rsidTr="003A2559">
        <w:trPr>
          <w:trHeight w:val="26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Невыполнение требований «Правил по охране труда в строительстве».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50</w:t>
            </w:r>
          </w:p>
        </w:tc>
      </w:tr>
      <w:tr w:rsidR="00EF6B93" w:rsidRPr="003A2559" w:rsidTr="003A2559">
        <w:trPr>
          <w:trHeight w:val="533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26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Выполнение работ в отсутствии Проекта производства работ (ППР), либо нарушение требований, содержащихся в ППР.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EF6B93" w:rsidRPr="003A2559" w:rsidTr="003A2559">
        <w:trPr>
          <w:trHeight w:val="533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27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Не устранение в установленные сроки ранее выявленных/зафиксированных нарушений (по каждому нарушению)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150</w:t>
            </w:r>
          </w:p>
        </w:tc>
      </w:tr>
      <w:tr w:rsidR="00EF6B93" w:rsidRPr="003A2559" w:rsidTr="003A2559">
        <w:trPr>
          <w:trHeight w:val="751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28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Отсутствие разрешений на выбросы и сбросы загрязняющих веществ в окружающую природную среду, с учетом того воздействия на окружающую природную среду, которое оказывается при проведении работ на объектах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150</w:t>
            </w:r>
          </w:p>
        </w:tc>
      </w:tr>
      <w:tr w:rsidR="00EF6B93" w:rsidRPr="003A2559" w:rsidTr="003A2559">
        <w:trPr>
          <w:trHeight w:val="563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29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Отсутствие лимитов на размещение отходов с учетом того воздействия на окружающую среду, которое оказывает при проведении работ на объектах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150</w:t>
            </w:r>
          </w:p>
        </w:tc>
      </w:tr>
      <w:tr w:rsidR="00EF6B93" w:rsidRPr="003A2559" w:rsidTr="003A2559">
        <w:trPr>
          <w:trHeight w:val="70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30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Отсутствие договоров с лицензированными организациями на сбор, транспортирование, использование, обезвреживание, размещение отходов производства и потребления, образующихся при проведении работ на объектах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150</w:t>
            </w:r>
          </w:p>
        </w:tc>
      </w:tr>
      <w:tr w:rsidR="00EF6B93" w:rsidRPr="003A2559" w:rsidTr="003A2559">
        <w:trPr>
          <w:trHeight w:val="563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33158A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2559">
              <w:rPr>
                <w:sz w:val="24"/>
                <w:szCs w:val="24"/>
              </w:rPr>
              <w:t>Несвовременное</w:t>
            </w:r>
            <w:proofErr w:type="spellEnd"/>
            <w:r w:rsidR="005F5431" w:rsidRPr="003A2559">
              <w:rPr>
                <w:sz w:val="24"/>
                <w:szCs w:val="24"/>
              </w:rPr>
              <w:t xml:space="preserve"> выполнение за свой счет </w:t>
            </w:r>
            <w:r w:rsidRPr="003A2559">
              <w:rPr>
                <w:sz w:val="24"/>
                <w:szCs w:val="24"/>
              </w:rPr>
              <w:t>освобождени</w:t>
            </w:r>
            <w:r w:rsidR="005F5431" w:rsidRPr="003A2559">
              <w:rPr>
                <w:sz w:val="24"/>
                <w:szCs w:val="24"/>
              </w:rPr>
              <w:t xml:space="preserve">я строительной площадки (включая сбор, утилизацию, вывоз, сдачу в установленном порядке) </w:t>
            </w:r>
            <w:r w:rsidR="00D936DA" w:rsidRPr="003A2559">
              <w:rPr>
                <w:sz w:val="24"/>
                <w:szCs w:val="24"/>
              </w:rPr>
              <w:t>от собственной строительной техники, инструментов</w:t>
            </w:r>
            <w:r w:rsidR="00A35961" w:rsidRPr="003A2559">
              <w:rPr>
                <w:sz w:val="24"/>
                <w:szCs w:val="24"/>
              </w:rPr>
              <w:t>,</w:t>
            </w:r>
            <w:r w:rsidR="00D936DA" w:rsidRPr="003A2559">
              <w:rPr>
                <w:sz w:val="24"/>
                <w:szCs w:val="24"/>
              </w:rPr>
              <w:t xml:space="preserve"> </w:t>
            </w:r>
            <w:r w:rsidR="00A35961" w:rsidRPr="003A2559">
              <w:rPr>
                <w:sz w:val="24"/>
                <w:szCs w:val="24"/>
              </w:rPr>
              <w:t>других отходов производства и потребления</w:t>
            </w:r>
            <w:r w:rsidR="005F5431" w:rsidRPr="003A2559">
              <w:rPr>
                <w:sz w:val="24"/>
                <w:szCs w:val="24"/>
              </w:rPr>
              <w:t>, образовавшихся при выполнении работ</w:t>
            </w:r>
            <w:r w:rsidR="005429B0" w:rsidRPr="003A2559">
              <w:rPr>
                <w:sz w:val="24"/>
                <w:szCs w:val="24"/>
              </w:rPr>
              <w:t xml:space="preserve"> по договору</w:t>
            </w:r>
            <w:r w:rsidR="005F5431" w:rsidRPr="003A2559">
              <w:rPr>
                <w:sz w:val="24"/>
                <w:szCs w:val="24"/>
              </w:rPr>
              <w:t xml:space="preserve"> </w:t>
            </w:r>
            <w:r w:rsidR="00A35961" w:rsidRPr="003A2559">
              <w:rPr>
                <w:sz w:val="24"/>
                <w:szCs w:val="24"/>
              </w:rPr>
              <w:t xml:space="preserve">(в </w:t>
            </w:r>
            <w:proofErr w:type="spellStart"/>
            <w:r w:rsidR="00A35961" w:rsidRPr="003A2559">
              <w:rPr>
                <w:sz w:val="24"/>
                <w:szCs w:val="24"/>
              </w:rPr>
              <w:t>т.ч</w:t>
            </w:r>
            <w:proofErr w:type="spellEnd"/>
            <w:r w:rsidR="00A35961" w:rsidRPr="003A2559">
              <w:rPr>
                <w:sz w:val="24"/>
                <w:szCs w:val="24"/>
              </w:rPr>
              <w:t xml:space="preserve">. </w:t>
            </w:r>
            <w:r w:rsidR="005F5431" w:rsidRPr="003A2559">
              <w:rPr>
                <w:sz w:val="24"/>
                <w:szCs w:val="24"/>
              </w:rPr>
              <w:t xml:space="preserve">металлолома, </w:t>
            </w:r>
            <w:r w:rsidR="00A35961" w:rsidRPr="003A2559">
              <w:rPr>
                <w:sz w:val="24"/>
                <w:szCs w:val="24"/>
              </w:rPr>
              <w:t xml:space="preserve">твердых бытовых отходов, </w:t>
            </w:r>
            <w:r w:rsidR="005429B0" w:rsidRPr="003A2559">
              <w:rPr>
                <w:sz w:val="24"/>
                <w:szCs w:val="24"/>
              </w:rPr>
              <w:t>строительного мусора,</w:t>
            </w:r>
            <w:r w:rsidR="00A35961" w:rsidRPr="003A2559">
              <w:rPr>
                <w:sz w:val="24"/>
                <w:szCs w:val="24"/>
              </w:rPr>
              <w:t xml:space="preserve"> отработанных автомобильных шин</w:t>
            </w:r>
            <w:r w:rsidR="005F5431" w:rsidRPr="003A2559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150</w:t>
            </w:r>
          </w:p>
        </w:tc>
      </w:tr>
      <w:tr w:rsidR="00EF6B93" w:rsidRPr="003A2559" w:rsidTr="003A2559">
        <w:trPr>
          <w:trHeight w:val="293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Загрязнение территории Заказчика </w:t>
            </w:r>
            <w:r w:rsidR="003A2559">
              <w:rPr>
                <w:sz w:val="24"/>
                <w:szCs w:val="24"/>
              </w:rPr>
              <w:t xml:space="preserve">или Генподрядчика </w:t>
            </w:r>
            <w:r w:rsidRPr="003A2559">
              <w:rPr>
                <w:sz w:val="24"/>
                <w:szCs w:val="24"/>
              </w:rPr>
              <w:t>нефтепродуктами (ГСМ).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150</w:t>
            </w:r>
          </w:p>
        </w:tc>
      </w:tr>
      <w:tr w:rsidR="00EF6B93" w:rsidRPr="003A2559" w:rsidTr="003A2559">
        <w:trPr>
          <w:trHeight w:val="26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Несанкционированная свалка отходов (за единичный факт </w:t>
            </w:r>
            <w:r w:rsidRPr="003A2559">
              <w:rPr>
                <w:sz w:val="24"/>
                <w:szCs w:val="24"/>
              </w:rPr>
              <w:lastRenderedPageBreak/>
              <w:t>зафиксированного нарушения).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EF6B93" w:rsidRPr="003A2559" w:rsidTr="003A2559">
        <w:trPr>
          <w:trHeight w:val="76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Несвоевременное принятие/непринятие мер по минимизации/устранению вреда, причиняемого/причиненного в результате проведения Работ компонентам природной среды.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150</w:t>
            </w:r>
          </w:p>
        </w:tc>
      </w:tr>
      <w:tr w:rsidR="00EF6B93" w:rsidRPr="003A2559" w:rsidTr="003A2559">
        <w:trPr>
          <w:trHeight w:val="91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Начало Работ в отсутствие разрешительной документации, предусмотренной законодательством об охране окружающей среды, охране труда, промышленной и пожарной безопасности, в том числе предусмотренной </w:t>
            </w:r>
            <w:r w:rsidR="003A2559">
              <w:rPr>
                <w:sz w:val="24"/>
                <w:szCs w:val="24"/>
              </w:rPr>
              <w:t>Разделом Договора</w:t>
            </w:r>
            <w:r w:rsidRPr="003A2559">
              <w:rPr>
                <w:sz w:val="24"/>
                <w:szCs w:val="24"/>
              </w:rPr>
              <w:t xml:space="preserve"> «Обязательства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 xml:space="preserve">дрядчика в области ОТ. ПБ и </w:t>
            </w:r>
            <w:r w:rsidR="003A2559">
              <w:rPr>
                <w:sz w:val="24"/>
                <w:szCs w:val="24"/>
              </w:rPr>
              <w:t>ООС».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150</w:t>
            </w:r>
          </w:p>
        </w:tc>
      </w:tr>
      <w:tr w:rsidR="00EF6B93" w:rsidRPr="003A2559" w:rsidTr="003A2559">
        <w:trPr>
          <w:trHeight w:val="37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36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Несанкционированное передвижение техники вне полосы отвода земельного участка.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EF6B93" w:rsidRPr="003A2559" w:rsidTr="003A2559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37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3A2559">
            <w:pPr>
              <w:pStyle w:val="2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Выполнение работ и/или установка грузоподъемных кранов, АГП и другой техники (в том числе для выполнения работ) на автомобильных дорогах (в том числе внутриплощадочных), преграждающая проезд к объектам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 xml:space="preserve"> машин пожарной, скорой медицинской службы и других специальных служб, без соответствующего со</w:t>
            </w:r>
            <w:r w:rsidR="003A2559">
              <w:rPr>
                <w:sz w:val="24"/>
                <w:szCs w:val="24"/>
              </w:rPr>
              <w:t>гласования с данными службами, Генподрядчиком</w:t>
            </w:r>
            <w:r w:rsidRPr="003A255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EF6B93" w:rsidRPr="003A2559" w:rsidTr="003A2559">
        <w:trPr>
          <w:trHeight w:val="12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3A2559">
            <w:pPr>
              <w:pStyle w:val="2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Устройство несанкционированного переезда через действующие железнодорожные пути (в том числе внутриплощадочные), выполнение любых работ или установка любой техники на железнодорожные пути или в пределах полосы отвода железной дороги (в том числе для выполнения работ) без соответствующего согласования служб предприятия, эксплуатирующего данные ж/д пути и </w:t>
            </w:r>
            <w:r w:rsidR="003A2559">
              <w:rPr>
                <w:sz w:val="24"/>
                <w:szCs w:val="24"/>
              </w:rPr>
              <w:t>Генподрядчика</w:t>
            </w:r>
            <w:r w:rsidRPr="003A255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100</w:t>
            </w:r>
          </w:p>
        </w:tc>
      </w:tr>
      <w:tr w:rsidR="00EF6B93" w:rsidRPr="003A2559" w:rsidTr="003A2559">
        <w:trPr>
          <w:trHeight w:val="1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39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5429B0">
            <w:pPr>
              <w:pStyle w:val="2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Применение </w:t>
            </w:r>
            <w:r w:rsidR="003A2559">
              <w:rPr>
                <w:sz w:val="24"/>
                <w:szCs w:val="24"/>
              </w:rPr>
              <w:t>Суб</w:t>
            </w:r>
            <w:r w:rsidR="003D0699" w:rsidRPr="003A2559">
              <w:rPr>
                <w:sz w:val="24"/>
                <w:szCs w:val="24"/>
              </w:rPr>
              <w:t>по</w:t>
            </w:r>
            <w:r w:rsidRPr="003A2559">
              <w:rPr>
                <w:sz w:val="24"/>
                <w:szCs w:val="24"/>
              </w:rPr>
              <w:t>дрядчиком (</w:t>
            </w:r>
            <w:r w:rsidR="003A2559">
              <w:rPr>
                <w:sz w:val="24"/>
                <w:szCs w:val="24"/>
              </w:rPr>
              <w:t>П</w:t>
            </w:r>
            <w:r w:rsidRPr="003A2559">
              <w:rPr>
                <w:sz w:val="24"/>
                <w:szCs w:val="24"/>
              </w:rPr>
              <w:t>одрядчиком) транспортных средств:</w:t>
            </w:r>
          </w:p>
          <w:p w:rsidR="00EF6B93" w:rsidRPr="003A2559" w:rsidRDefault="00EF6B93" w:rsidP="0054724A">
            <w:pPr>
              <w:pStyle w:val="210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в технически неисправном состоянии, без техосмотра, а также без прохождения процедуры первичного (при допуске на объекты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>) осмотра и допуска по соответствующей процедуре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>;</w:t>
            </w:r>
          </w:p>
          <w:p w:rsidR="00EF6B93" w:rsidRPr="003A2559" w:rsidRDefault="00EF6B93" w:rsidP="00715AD6">
            <w:pPr>
              <w:pStyle w:val="210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без ремней безопасности (либо не применение ремней безопасности) для водителя и/или пассажиров;</w:t>
            </w:r>
          </w:p>
          <w:p w:rsidR="00EF6B93" w:rsidRPr="003A2559" w:rsidRDefault="00EF6B93" w:rsidP="008C29F7">
            <w:pPr>
              <w:pStyle w:val="210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без шипованной резины в зимний период (за исключением грузовых автомобилей);</w:t>
            </w:r>
          </w:p>
          <w:p w:rsidR="00EF6B93" w:rsidRPr="003A2559" w:rsidRDefault="00EF6B93" w:rsidP="008C29F7">
            <w:pPr>
              <w:pStyle w:val="210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без огнетушителя:</w:t>
            </w:r>
          </w:p>
          <w:p w:rsidR="00EF6B93" w:rsidRPr="003A2559" w:rsidRDefault="00EF6B93" w:rsidP="008C29F7">
            <w:pPr>
              <w:pStyle w:val="210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без аптечки первой медицинской помощи;</w:t>
            </w:r>
          </w:p>
          <w:p w:rsidR="00EF6B93" w:rsidRPr="003A2559" w:rsidRDefault="00EF6B93" w:rsidP="008C29F7">
            <w:pPr>
              <w:pStyle w:val="210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без включенного ближнего света фар (или неисправности осветительных приборов) при передвижении по территории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>;</w:t>
            </w:r>
          </w:p>
          <w:p w:rsidR="00EF6B93" w:rsidRPr="003A2559" w:rsidRDefault="00EF6B93" w:rsidP="003A2559">
            <w:pPr>
              <w:pStyle w:val="210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без логотипа (наименования) организации.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6B93" w:rsidRPr="003A2559" w:rsidTr="003A2559">
        <w:trPr>
          <w:trHeight w:val="5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40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5429B0">
            <w:pPr>
              <w:pStyle w:val="2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Отсутствие путевого листа у водителя транспортного средства, или при наличие не заполненного путевого листа. Отсутствие отметки в путевом листе о пройденном </w:t>
            </w:r>
            <w:proofErr w:type="spellStart"/>
            <w:r w:rsidRPr="003A2559">
              <w:rPr>
                <w:sz w:val="24"/>
                <w:szCs w:val="24"/>
              </w:rPr>
              <w:t>предрейсовом</w:t>
            </w:r>
            <w:proofErr w:type="spellEnd"/>
            <w:r w:rsidRPr="003A2559">
              <w:rPr>
                <w:sz w:val="24"/>
                <w:szCs w:val="24"/>
              </w:rPr>
              <w:t xml:space="preserve"> медицинском осмотре.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30</w:t>
            </w:r>
          </w:p>
        </w:tc>
      </w:tr>
      <w:tr w:rsidR="00EF6B93" w:rsidRPr="003A2559" w:rsidTr="003A2559">
        <w:trPr>
          <w:trHeight w:val="7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41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5429B0">
            <w:pPr>
              <w:pStyle w:val="2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Нарушение скоростного режима, в том числе, установленного на территории предприятия, строительной-площадке временного городка (вахтового) строителей, документально подтвержденное в установленном законодательством порядке.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30</w:t>
            </w:r>
          </w:p>
        </w:tc>
      </w:tr>
      <w:tr w:rsidR="00EF6B93" w:rsidRPr="003A2559" w:rsidTr="003A2559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8C29F7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42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93" w:rsidRPr="003A2559" w:rsidRDefault="00EF6B93" w:rsidP="005429B0">
            <w:pPr>
              <w:pStyle w:val="2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Документированный факт нарушения </w:t>
            </w:r>
            <w:r w:rsidR="00E6568A" w:rsidRPr="003A2559">
              <w:rPr>
                <w:sz w:val="24"/>
                <w:szCs w:val="24"/>
              </w:rPr>
              <w:t xml:space="preserve">Кардинальных </w:t>
            </w:r>
            <w:r w:rsidRPr="003A2559">
              <w:rPr>
                <w:sz w:val="24"/>
                <w:szCs w:val="24"/>
              </w:rPr>
              <w:t>правил безопасного проведения работ на объектах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93" w:rsidRPr="003A2559" w:rsidRDefault="00EF6B93" w:rsidP="003A2559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300</w:t>
            </w:r>
          </w:p>
        </w:tc>
      </w:tr>
      <w:tr w:rsidR="006928F3" w:rsidRPr="003A2559" w:rsidTr="003A2559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F3" w:rsidRPr="003A2559" w:rsidRDefault="006928F3" w:rsidP="008C29F7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43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F3" w:rsidRPr="003A2559" w:rsidRDefault="006928F3" w:rsidP="004B71EE">
            <w:pPr>
              <w:pStyle w:val="2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Нарушение действующего </w:t>
            </w:r>
            <w:proofErr w:type="spellStart"/>
            <w:r w:rsidRPr="003A2559">
              <w:rPr>
                <w:sz w:val="24"/>
                <w:szCs w:val="24"/>
              </w:rPr>
              <w:t>внутриобъектового</w:t>
            </w:r>
            <w:proofErr w:type="spellEnd"/>
            <w:r w:rsidRPr="003A2559">
              <w:rPr>
                <w:sz w:val="24"/>
                <w:szCs w:val="24"/>
              </w:rPr>
              <w:t>, пропускного режима Заказчика</w:t>
            </w:r>
            <w:r w:rsidR="003A2559">
              <w:rPr>
                <w:sz w:val="24"/>
                <w:szCs w:val="24"/>
              </w:rPr>
              <w:t xml:space="preserve"> или Генподрядчика</w:t>
            </w:r>
            <w:r w:rsidRPr="003A2559">
              <w:rPr>
                <w:sz w:val="24"/>
                <w:szCs w:val="24"/>
              </w:rPr>
              <w:t xml:space="preserve">, в том числе </w:t>
            </w:r>
            <w:r w:rsidR="005429B0" w:rsidRPr="003A2559">
              <w:rPr>
                <w:sz w:val="24"/>
                <w:szCs w:val="24"/>
              </w:rPr>
              <w:t xml:space="preserve">за </w:t>
            </w:r>
            <w:r w:rsidRPr="003A2559">
              <w:rPr>
                <w:sz w:val="24"/>
                <w:szCs w:val="24"/>
              </w:rPr>
              <w:t xml:space="preserve">транспортировку, использование, хранение боевого, охотничьего и травматического оружия и боеприпасов, а также </w:t>
            </w:r>
            <w:r w:rsidR="005429B0" w:rsidRPr="003A2559">
              <w:rPr>
                <w:sz w:val="24"/>
                <w:szCs w:val="24"/>
              </w:rPr>
              <w:t xml:space="preserve">за </w:t>
            </w:r>
            <w:r w:rsidRPr="003A2559">
              <w:rPr>
                <w:sz w:val="24"/>
                <w:szCs w:val="24"/>
              </w:rPr>
              <w:t xml:space="preserve">транспортировку, хранение спиртосодержащих напитков, психотропных и наркотических веществ </w:t>
            </w:r>
            <w:r w:rsidR="003A2559">
              <w:rPr>
                <w:sz w:val="24"/>
                <w:szCs w:val="24"/>
              </w:rPr>
              <w:t>Генподрядчик</w:t>
            </w:r>
            <w:r w:rsidRPr="003A2559">
              <w:rPr>
                <w:sz w:val="24"/>
                <w:szCs w:val="24"/>
              </w:rPr>
              <w:t xml:space="preserve"> вправе </w:t>
            </w:r>
            <w:r w:rsidRPr="003A2559">
              <w:rPr>
                <w:sz w:val="24"/>
                <w:szCs w:val="24"/>
              </w:rPr>
              <w:lastRenderedPageBreak/>
              <w:t xml:space="preserve">потребовать, а </w:t>
            </w:r>
            <w:r w:rsidR="003A2559">
              <w:rPr>
                <w:sz w:val="24"/>
                <w:szCs w:val="24"/>
              </w:rPr>
              <w:t>Суб</w:t>
            </w:r>
            <w:r w:rsidRPr="003A2559">
              <w:rPr>
                <w:sz w:val="24"/>
                <w:szCs w:val="24"/>
              </w:rPr>
              <w:t>подрядчик обязан уплатить неустойку за каждый установленный соответствующим актом случай. Акт составляется, подписывается Упол</w:t>
            </w:r>
            <w:r w:rsidR="004B71EE">
              <w:rPr>
                <w:sz w:val="24"/>
                <w:szCs w:val="24"/>
              </w:rPr>
              <w:t>номоченными представителями Субподрядчика и Генподрядчика, при этом возможно участие представителей Заказчика.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8F3" w:rsidRPr="003A2559" w:rsidRDefault="0015302D" w:rsidP="003A2559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066221" w:rsidRPr="003A2559" w:rsidTr="003A2559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21" w:rsidRPr="003A2559" w:rsidRDefault="00066221" w:rsidP="008C29F7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44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21" w:rsidRPr="003A2559" w:rsidRDefault="00066221" w:rsidP="004B71EE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3A2559">
              <w:rPr>
                <w:rFonts w:eastAsia="Arial Unicode MS"/>
                <w:szCs w:val="24"/>
              </w:rPr>
              <w:t>Невыполнени</w:t>
            </w:r>
            <w:r w:rsidRPr="003A2559">
              <w:rPr>
                <w:szCs w:val="24"/>
              </w:rPr>
              <w:t>е</w:t>
            </w:r>
            <w:r w:rsidRPr="003A2559">
              <w:rPr>
                <w:rFonts w:eastAsia="Arial Unicode MS"/>
                <w:szCs w:val="24"/>
              </w:rPr>
              <w:t xml:space="preserve">/ненадлежащее выполнение </w:t>
            </w:r>
            <w:r w:rsidR="003A2559">
              <w:rPr>
                <w:rFonts w:eastAsia="Arial Unicode MS"/>
                <w:szCs w:val="24"/>
              </w:rPr>
              <w:t>Суб</w:t>
            </w:r>
            <w:r w:rsidRPr="003A2559">
              <w:rPr>
                <w:rFonts w:eastAsia="Arial Unicode MS"/>
                <w:szCs w:val="24"/>
              </w:rPr>
              <w:t xml:space="preserve">подрядчиком требований Рабочей документации и/или Технической документации в части складирования, перевозки и хранения МТР </w:t>
            </w:r>
            <w:r w:rsidR="003A2559">
              <w:rPr>
                <w:rFonts w:eastAsia="Arial Unicode MS"/>
                <w:szCs w:val="24"/>
              </w:rPr>
              <w:t>Суб</w:t>
            </w:r>
            <w:r w:rsidRPr="003A2559">
              <w:rPr>
                <w:rFonts w:eastAsia="Arial Unicode MS"/>
                <w:szCs w:val="24"/>
              </w:rPr>
              <w:t xml:space="preserve">подрядчик уплачивает </w:t>
            </w:r>
            <w:r w:rsidR="004B71EE">
              <w:rPr>
                <w:rFonts w:eastAsia="Arial Unicode MS"/>
                <w:szCs w:val="24"/>
              </w:rPr>
              <w:t>Генподрядчику</w:t>
            </w:r>
            <w:r w:rsidRPr="003A2559">
              <w:rPr>
                <w:rFonts w:eastAsia="Arial Unicode MS"/>
                <w:szCs w:val="24"/>
              </w:rPr>
              <w:t xml:space="preserve"> штраф за каждый день каждого нарушения, установленного </w:t>
            </w:r>
            <w:r w:rsidR="004B71EE">
              <w:rPr>
                <w:rFonts w:eastAsia="Arial Unicode MS"/>
                <w:szCs w:val="24"/>
              </w:rPr>
              <w:t>Генподрядчиком, Заказчиком</w:t>
            </w:r>
            <w:r w:rsidRPr="003A2559">
              <w:rPr>
                <w:rFonts w:eastAsia="Arial Unicode MS"/>
                <w:szCs w:val="24"/>
              </w:rPr>
              <w:t xml:space="preserve"> и/или привлеченным лицом/организацией, до момента приведения в соответствие с установленными требованиями.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221" w:rsidRPr="003A2559" w:rsidRDefault="00066221" w:rsidP="003A2559">
            <w:pPr>
              <w:pStyle w:val="2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50</w:t>
            </w:r>
          </w:p>
        </w:tc>
      </w:tr>
    </w:tbl>
    <w:p w:rsidR="00EF618F" w:rsidRPr="003A2559" w:rsidRDefault="00EF618F" w:rsidP="00B03E87">
      <w:pPr>
        <w:pStyle w:val="93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EF618F" w:rsidRPr="003A2559" w:rsidRDefault="00B03E87" w:rsidP="00B03E87">
      <w:pPr>
        <w:pStyle w:val="93"/>
        <w:widowControl w:val="0"/>
        <w:shd w:val="clear" w:color="auto" w:fill="auto"/>
        <w:spacing w:after="0" w:line="240" w:lineRule="auto"/>
        <w:rPr>
          <w:sz w:val="24"/>
          <w:szCs w:val="24"/>
        </w:rPr>
      </w:pPr>
      <w:r w:rsidRPr="003A2559">
        <w:rPr>
          <w:sz w:val="24"/>
          <w:szCs w:val="24"/>
        </w:rPr>
        <w:t>Подписи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2"/>
      </w:tblGrid>
      <w:tr w:rsidR="00B03E87" w:rsidRPr="003A2559" w:rsidTr="00B03E87">
        <w:tc>
          <w:tcPr>
            <w:tcW w:w="4785" w:type="dxa"/>
          </w:tcPr>
          <w:p w:rsidR="00B03E87" w:rsidRPr="003A2559" w:rsidRDefault="00B03E87" w:rsidP="00B03E87">
            <w:pPr>
              <w:pStyle w:val="9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От </w:t>
            </w:r>
            <w:r w:rsidR="003A2559" w:rsidRPr="003A2559">
              <w:rPr>
                <w:sz w:val="24"/>
                <w:szCs w:val="24"/>
              </w:rPr>
              <w:t>Генподрядчика</w:t>
            </w:r>
            <w:r w:rsidRPr="003A2559">
              <w:rPr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B03E87" w:rsidRPr="003A2559" w:rsidRDefault="00B03E87" w:rsidP="003A2559">
            <w:pPr>
              <w:pStyle w:val="9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 xml:space="preserve">От </w:t>
            </w:r>
            <w:r w:rsidR="003A2559" w:rsidRPr="003A2559">
              <w:rPr>
                <w:sz w:val="24"/>
                <w:szCs w:val="24"/>
              </w:rPr>
              <w:t>Суб</w:t>
            </w:r>
            <w:r w:rsidRPr="003A2559">
              <w:rPr>
                <w:sz w:val="24"/>
                <w:szCs w:val="24"/>
              </w:rPr>
              <w:t>подрядчика:</w:t>
            </w:r>
          </w:p>
        </w:tc>
      </w:tr>
      <w:tr w:rsidR="00B03E87" w:rsidRPr="003A2559" w:rsidTr="00B03E87">
        <w:tc>
          <w:tcPr>
            <w:tcW w:w="4785" w:type="dxa"/>
          </w:tcPr>
          <w:p w:rsidR="0094137D" w:rsidRPr="003A2559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4137D" w:rsidRPr="003A2559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4137D" w:rsidRPr="003A2559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4137D" w:rsidRPr="003A2559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___________________</w:t>
            </w:r>
          </w:p>
          <w:p w:rsidR="0094137D" w:rsidRPr="003A2559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A2559">
              <w:rPr>
                <w:b w:val="0"/>
                <w:sz w:val="24"/>
                <w:szCs w:val="24"/>
              </w:rPr>
              <w:t>м.п</w:t>
            </w:r>
            <w:proofErr w:type="spellEnd"/>
            <w:r w:rsidRPr="003A255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94137D" w:rsidRPr="003A2559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4137D" w:rsidRPr="003A2559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4137D" w:rsidRPr="003A2559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4137D" w:rsidRPr="003A2559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2559">
              <w:rPr>
                <w:sz w:val="24"/>
                <w:szCs w:val="24"/>
              </w:rPr>
              <w:t>_________________</w:t>
            </w:r>
          </w:p>
          <w:p w:rsidR="0094137D" w:rsidRPr="003A2559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A2559">
              <w:rPr>
                <w:b w:val="0"/>
                <w:sz w:val="24"/>
                <w:szCs w:val="24"/>
              </w:rPr>
              <w:t>м.п</w:t>
            </w:r>
            <w:proofErr w:type="spellEnd"/>
            <w:r w:rsidRPr="003A2559">
              <w:rPr>
                <w:b w:val="0"/>
                <w:sz w:val="24"/>
                <w:szCs w:val="24"/>
              </w:rPr>
              <w:t>.</w:t>
            </w:r>
          </w:p>
        </w:tc>
      </w:tr>
    </w:tbl>
    <w:p w:rsidR="00B03E87" w:rsidRPr="003A2559" w:rsidRDefault="00B03E87" w:rsidP="00B03E87">
      <w:pPr>
        <w:pStyle w:val="93"/>
        <w:shd w:val="clear" w:color="auto" w:fill="auto"/>
        <w:spacing w:after="0" w:line="240" w:lineRule="auto"/>
        <w:rPr>
          <w:sz w:val="24"/>
          <w:szCs w:val="24"/>
        </w:rPr>
      </w:pPr>
    </w:p>
    <w:sectPr w:rsidR="00B03E87" w:rsidRPr="003A2559" w:rsidSect="00B03E87">
      <w:footerReference w:type="even" r:id="rId7"/>
      <w:footerReference w:type="default" r:id="rId8"/>
      <w:footerReference w:type="first" r:id="rId9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96" w:rsidRDefault="00536696">
      <w:r>
        <w:separator/>
      </w:r>
    </w:p>
  </w:endnote>
  <w:endnote w:type="continuationSeparator" w:id="0">
    <w:p w:rsidR="00536696" w:rsidRDefault="0053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1D" w:rsidRDefault="004D331D">
    <w:pPr>
      <w:pStyle w:val="a5"/>
      <w:framePr w:w="11009" w:h="197" w:wrap="none" w:vAnchor="text" w:hAnchor="page" w:x="449" w:y="-1508"/>
      <w:shd w:val="clear" w:color="auto" w:fill="auto"/>
      <w:tabs>
        <w:tab w:val="left" w:pos="2194"/>
      </w:tabs>
      <w:ind w:left="219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1D" w:rsidRDefault="004D331D">
    <w:pPr>
      <w:pStyle w:val="a5"/>
      <w:framePr w:w="11009" w:h="197" w:wrap="none" w:vAnchor="text" w:hAnchor="page" w:x="449" w:y="-1508"/>
      <w:shd w:val="clear" w:color="auto" w:fill="auto"/>
      <w:tabs>
        <w:tab w:val="left" w:pos="2194"/>
      </w:tabs>
      <w:ind w:left="219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1D" w:rsidRDefault="004D331D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96" w:rsidRDefault="00536696">
      <w:r>
        <w:separator/>
      </w:r>
    </w:p>
  </w:footnote>
  <w:footnote w:type="continuationSeparator" w:id="0">
    <w:p w:rsidR="00536696" w:rsidRDefault="0053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6" w15:restartNumberingAfterBreak="0">
    <w:nsid w:val="07805CF6"/>
    <w:multiLevelType w:val="multilevel"/>
    <w:tmpl w:val="4F888D68"/>
    <w:lvl w:ilvl="0">
      <w:start w:val="1"/>
      <w:numFmt w:val="decimal"/>
      <w:pStyle w:val="1"/>
      <w:suff w:val="space"/>
      <w:lvlText w:val="%1."/>
      <w:lvlJc w:val="center"/>
      <w:pPr>
        <w:ind w:left="2836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08" w:firstLine="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)"/>
      <w:lvlJc w:val="left"/>
      <w:pPr>
        <w:tabs>
          <w:tab w:val="num" w:pos="2214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286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0"/>
        </w:tabs>
        <w:ind w:left="0" w:firstLine="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4"/>
        </w:tabs>
        <w:ind w:left="0" w:firstLine="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9617E79"/>
    <w:multiLevelType w:val="multilevel"/>
    <w:tmpl w:val="9CE0AEA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46DA6E74"/>
    <w:multiLevelType w:val="hybridMultilevel"/>
    <w:tmpl w:val="2B2E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E0CA6"/>
    <w:multiLevelType w:val="multilevel"/>
    <w:tmpl w:val="9CE0AEA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92"/>
    <w:rsid w:val="0005635E"/>
    <w:rsid w:val="00066221"/>
    <w:rsid w:val="00076283"/>
    <w:rsid w:val="000E025A"/>
    <w:rsid w:val="0014390B"/>
    <w:rsid w:val="00150069"/>
    <w:rsid w:val="0015302D"/>
    <w:rsid w:val="002433A1"/>
    <w:rsid w:val="00274750"/>
    <w:rsid w:val="00294574"/>
    <w:rsid w:val="002B7D0C"/>
    <w:rsid w:val="002C423D"/>
    <w:rsid w:val="0033158A"/>
    <w:rsid w:val="003864F9"/>
    <w:rsid w:val="003A2559"/>
    <w:rsid w:val="003D0699"/>
    <w:rsid w:val="004A2B89"/>
    <w:rsid w:val="004B71EE"/>
    <w:rsid w:val="004D331D"/>
    <w:rsid w:val="0052083A"/>
    <w:rsid w:val="00525258"/>
    <w:rsid w:val="00536696"/>
    <w:rsid w:val="005429B0"/>
    <w:rsid w:val="0054724A"/>
    <w:rsid w:val="005C4950"/>
    <w:rsid w:val="005F5431"/>
    <w:rsid w:val="00680411"/>
    <w:rsid w:val="006928F3"/>
    <w:rsid w:val="006B50C9"/>
    <w:rsid w:val="006E49A3"/>
    <w:rsid w:val="00715AD6"/>
    <w:rsid w:val="007D1546"/>
    <w:rsid w:val="008248FC"/>
    <w:rsid w:val="0083202B"/>
    <w:rsid w:val="008C29F7"/>
    <w:rsid w:val="0094137D"/>
    <w:rsid w:val="00952292"/>
    <w:rsid w:val="00A050BC"/>
    <w:rsid w:val="00A2134B"/>
    <w:rsid w:val="00A35961"/>
    <w:rsid w:val="00A5345D"/>
    <w:rsid w:val="00A878C6"/>
    <w:rsid w:val="00AE07DF"/>
    <w:rsid w:val="00B03E87"/>
    <w:rsid w:val="00BA3D15"/>
    <w:rsid w:val="00BC5EAE"/>
    <w:rsid w:val="00BF0C17"/>
    <w:rsid w:val="00C1690B"/>
    <w:rsid w:val="00D31383"/>
    <w:rsid w:val="00D936DA"/>
    <w:rsid w:val="00DD2668"/>
    <w:rsid w:val="00E11A29"/>
    <w:rsid w:val="00E6568A"/>
    <w:rsid w:val="00EA2336"/>
    <w:rsid w:val="00EA39D9"/>
    <w:rsid w:val="00EF618F"/>
    <w:rsid w:val="00EF6B93"/>
    <w:rsid w:val="00F50D34"/>
    <w:rsid w:val="00F71095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CD87BE-0FB3-4476-8CF1-A33F114A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66221"/>
    <w:pPr>
      <w:keepNext/>
      <w:widowControl w:val="0"/>
      <w:numPr>
        <w:numId w:val="20"/>
      </w:numPr>
      <w:tabs>
        <w:tab w:val="left" w:pos="284"/>
      </w:tabs>
      <w:autoSpaceDE w:val="0"/>
      <w:autoSpaceDN w:val="0"/>
      <w:adjustRightInd w:val="0"/>
      <w:spacing w:before="240" w:after="120"/>
      <w:jc w:val="center"/>
      <w:outlineLvl w:val="0"/>
    </w:pPr>
    <w:rPr>
      <w:rFonts w:ascii="Times New Roman" w:eastAsia="Calibri" w:hAnsi="Times New Roman" w:cs="Times New Roman"/>
      <w:b/>
      <w:color w:val="auto"/>
      <w:kern w:val="28"/>
    </w:rPr>
  </w:style>
  <w:style w:type="paragraph" w:styleId="2">
    <w:name w:val="heading 2"/>
    <w:aliases w:val="Обычный нумерованный"/>
    <w:basedOn w:val="a"/>
    <w:next w:val="a"/>
    <w:link w:val="20"/>
    <w:qFormat/>
    <w:rsid w:val="00066221"/>
    <w:pPr>
      <w:widowControl w:val="0"/>
      <w:numPr>
        <w:ilvl w:val="1"/>
        <w:numId w:val="20"/>
      </w:numPr>
      <w:autoSpaceDE w:val="0"/>
      <w:autoSpaceDN w:val="0"/>
      <w:adjustRightInd w:val="0"/>
      <w:jc w:val="both"/>
      <w:outlineLvl w:val="1"/>
    </w:pPr>
    <w:rPr>
      <w:rFonts w:ascii="Times New Roman" w:eastAsia="Calibri" w:hAnsi="Times New Roman" w:cs="Times New Roman"/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66221"/>
    <w:pPr>
      <w:keepNext/>
      <w:widowControl w:val="0"/>
      <w:numPr>
        <w:ilvl w:val="6"/>
        <w:numId w:val="20"/>
      </w:numPr>
      <w:autoSpaceDE w:val="0"/>
      <w:autoSpaceDN w:val="0"/>
      <w:adjustRightInd w:val="0"/>
      <w:ind w:right="47"/>
      <w:jc w:val="both"/>
      <w:outlineLvl w:val="6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66221"/>
    <w:pPr>
      <w:keepNext/>
      <w:widowControl w:val="0"/>
      <w:numPr>
        <w:ilvl w:val="7"/>
        <w:numId w:val="20"/>
      </w:numPr>
      <w:autoSpaceDE w:val="0"/>
      <w:autoSpaceDN w:val="0"/>
      <w:adjustRightInd w:val="0"/>
      <w:spacing w:before="240" w:after="120"/>
      <w:jc w:val="center"/>
      <w:outlineLvl w:val="7"/>
    </w:pPr>
    <w:rPr>
      <w:rFonts w:ascii="Times New Roman" w:eastAsia="Calibri" w:hAnsi="Times New Roman" w:cs="Times New Roman"/>
      <w:b/>
      <w:sz w:val="20"/>
      <w:szCs w:val="20"/>
      <w:u w:val="single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66221"/>
    <w:pPr>
      <w:keepNext/>
      <w:widowControl w:val="0"/>
      <w:numPr>
        <w:ilvl w:val="8"/>
        <w:numId w:val="20"/>
      </w:numPr>
      <w:autoSpaceDE w:val="0"/>
      <w:autoSpaceDN w:val="0"/>
      <w:adjustRightInd w:val="0"/>
      <w:jc w:val="both"/>
      <w:outlineLvl w:val="8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2-1pt">
    <w:name w:val="Основной текст (2) + Интервал -1 pt"/>
    <w:basedOn w:val="21"/>
    <w:uiPriority w:val="99"/>
    <w:rPr>
      <w:rFonts w:ascii="Times New Roman" w:hAnsi="Times New Roman" w:cs="Times New Roman"/>
      <w:spacing w:val="-20"/>
      <w:sz w:val="18"/>
      <w:szCs w:val="18"/>
      <w:u w:val="singl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4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91">
    <w:name w:val="Колонтитул + 9"/>
    <w:aliases w:val="5 pt"/>
    <w:basedOn w:val="a4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-">
    <w:name w:val="Штрих-код_"/>
    <w:basedOn w:val="a0"/>
    <w:link w:val="-0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styleId="a6">
    <w:name w:val="Body Text"/>
    <w:basedOn w:val="a"/>
    <w:link w:val="13"/>
    <w:uiPriority w:val="99"/>
    <w:pPr>
      <w:shd w:val="clear" w:color="auto" w:fill="FFFFFF"/>
      <w:spacing w:before="120" w:line="274" w:lineRule="exact"/>
      <w:ind w:hanging="400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0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pt">
    <w:name w:val="Основной текст + Интервал 2 pt"/>
    <w:basedOn w:val="13"/>
    <w:uiPriority w:val="99"/>
    <w:rPr>
      <w:rFonts w:ascii="Times New Roman" w:hAnsi="Times New Roman" w:cs="Times New Roman"/>
      <w:spacing w:val="40"/>
      <w:sz w:val="21"/>
      <w:szCs w:val="21"/>
    </w:rPr>
  </w:style>
  <w:style w:type="character" w:customStyle="1" w:styleId="23">
    <w:name w:val="Заголовок №2_"/>
    <w:basedOn w:val="a0"/>
    <w:link w:val="24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-1pt">
    <w:name w:val="Основной текст + Интервал -1 pt"/>
    <w:basedOn w:val="13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9pt0">
    <w:name w:val="Основной текст + 9 pt"/>
    <w:basedOn w:val="13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Microsoft Sans Serif" w:hAnsi="Microsoft Sans Serif" w:cs="Microsoft Sans Serif"/>
      <w:noProof/>
      <w:sz w:val="19"/>
      <w:szCs w:val="19"/>
    </w:rPr>
  </w:style>
  <w:style w:type="character" w:customStyle="1" w:styleId="-1pt5">
    <w:name w:val="Основной текст + Интервал -1 pt5"/>
    <w:basedOn w:val="13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42">
    <w:name w:val="Основной текст (4)"/>
    <w:basedOn w:val="4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-1pt4">
    <w:name w:val="Основной текст + Интервал -1 pt4"/>
    <w:basedOn w:val="13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120">
    <w:name w:val="Заголовок №1 (2)_"/>
    <w:basedOn w:val="a0"/>
    <w:link w:val="12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Pr>
      <w:rFonts w:ascii="Times New Roman" w:hAnsi="Times New Roman" w:cs="Times New Roman"/>
      <w:noProof/>
      <w:sz w:val="21"/>
      <w:szCs w:val="21"/>
    </w:rPr>
  </w:style>
  <w:style w:type="character" w:customStyle="1" w:styleId="-1pt3">
    <w:name w:val="Основной текст + Интервал -1 pt3"/>
    <w:basedOn w:val="13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81">
    <w:name w:val="Основной текст (8)_"/>
    <w:basedOn w:val="a0"/>
    <w:link w:val="82"/>
    <w:uiPriority w:val="99"/>
    <w:locked/>
    <w:rPr>
      <w:rFonts w:ascii="Century Gothic" w:hAnsi="Century Gothic" w:cs="Century Gothic"/>
      <w:spacing w:val="0"/>
      <w:sz w:val="19"/>
      <w:szCs w:val="19"/>
    </w:rPr>
  </w:style>
  <w:style w:type="character" w:customStyle="1" w:styleId="-1pt2">
    <w:name w:val="Основной текст + Интервал -1 pt2"/>
    <w:basedOn w:val="13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-1pt1">
    <w:name w:val="Основной текст + Интервал -1 pt1"/>
    <w:basedOn w:val="13"/>
    <w:uiPriority w:val="99"/>
    <w:rPr>
      <w:rFonts w:ascii="Times New Roman" w:hAnsi="Times New Roman" w:cs="Times New Roman"/>
      <w:spacing w:val="-20"/>
      <w:sz w:val="21"/>
      <w:szCs w:val="21"/>
      <w:u w:val="single"/>
      <w:lang w:val="en-US" w:eastAsia="en-US"/>
    </w:rPr>
  </w:style>
  <w:style w:type="character" w:customStyle="1" w:styleId="92">
    <w:name w:val="Основной текст (9)_"/>
    <w:basedOn w:val="a0"/>
    <w:link w:val="93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8">
    <w:name w:val="Подпись к картинке_"/>
    <w:basedOn w:val="a0"/>
    <w:link w:val="a9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4">
    <w:name w:val="Основной текст (14)_"/>
    <w:basedOn w:val="a0"/>
    <w:link w:val="141"/>
    <w:uiPriority w:val="99"/>
    <w:locked/>
    <w:rPr>
      <w:rFonts w:ascii="Century Gothic" w:hAnsi="Century Gothic" w:cs="Century Gothic"/>
      <w:i/>
      <w:iCs/>
      <w:noProof/>
      <w:sz w:val="23"/>
      <w:szCs w:val="23"/>
    </w:rPr>
  </w:style>
  <w:style w:type="character" w:customStyle="1" w:styleId="1410pt">
    <w:name w:val="Основной текст (14) + 10 pt"/>
    <w:aliases w:val="Не курсив"/>
    <w:basedOn w:val="14"/>
    <w:uiPriority w:val="99"/>
    <w:rPr>
      <w:rFonts w:ascii="Century Gothic" w:hAnsi="Century Gothic" w:cs="Century Gothic"/>
      <w:i w:val="0"/>
      <w:iCs w:val="0"/>
      <w:noProof/>
      <w:sz w:val="20"/>
      <w:szCs w:val="20"/>
    </w:rPr>
  </w:style>
  <w:style w:type="character" w:customStyle="1" w:styleId="140">
    <w:name w:val="Основной текст (14)"/>
    <w:basedOn w:val="14"/>
    <w:uiPriority w:val="99"/>
    <w:rPr>
      <w:rFonts w:ascii="Century Gothic" w:hAnsi="Century Gothic" w:cs="Century Gothic"/>
      <w:i/>
      <w:iCs/>
      <w:noProof/>
      <w:sz w:val="23"/>
      <w:szCs w:val="23"/>
    </w:rPr>
  </w:style>
  <w:style w:type="character" w:customStyle="1" w:styleId="-1pt0">
    <w:name w:val="Подпись к картинке + Интервал -1 pt"/>
    <w:basedOn w:val="a8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25">
    <w:name w:val="Подпись к картинке (2)_"/>
    <w:basedOn w:val="a0"/>
    <w:link w:val="21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26">
    <w:name w:val="Подпись к картинке (2)"/>
    <w:basedOn w:val="25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122">
    <w:name w:val="Основной текст (12)_"/>
    <w:basedOn w:val="a0"/>
    <w:link w:val="1210"/>
    <w:uiPriority w:val="99"/>
    <w:locked/>
    <w:rPr>
      <w:rFonts w:ascii="Century Gothic" w:hAnsi="Century Gothic" w:cs="Century Gothic"/>
      <w:sz w:val="20"/>
      <w:szCs w:val="20"/>
    </w:rPr>
  </w:style>
  <w:style w:type="character" w:customStyle="1" w:styleId="123">
    <w:name w:val="Основной текст (12)"/>
    <w:basedOn w:val="122"/>
    <w:uiPriority w:val="99"/>
    <w:rPr>
      <w:rFonts w:ascii="Century Gothic" w:hAnsi="Century Gothic" w:cs="Century Gothic"/>
      <w:sz w:val="20"/>
      <w:szCs w:val="20"/>
    </w:rPr>
  </w:style>
  <w:style w:type="character" w:customStyle="1" w:styleId="125">
    <w:name w:val="Основной текст (12) + 5"/>
    <w:aliases w:val="5 pt1,Курсив,Интервал 0 pt"/>
    <w:basedOn w:val="122"/>
    <w:uiPriority w:val="99"/>
    <w:rPr>
      <w:rFonts w:ascii="Century Gothic" w:hAnsi="Century Gothic" w:cs="Century Gothic"/>
      <w:i/>
      <w:iCs/>
      <w:spacing w:val="-10"/>
      <w:sz w:val="11"/>
      <w:szCs w:val="11"/>
    </w:rPr>
  </w:style>
  <w:style w:type="character" w:customStyle="1" w:styleId="124pt">
    <w:name w:val="Основной текст (12) + 4 pt"/>
    <w:aliases w:val="Курсив1,Интервал 0 pt1"/>
    <w:basedOn w:val="122"/>
    <w:uiPriority w:val="99"/>
    <w:rPr>
      <w:rFonts w:ascii="Century Gothic" w:hAnsi="Century Gothic" w:cs="Century Gothic"/>
      <w:i/>
      <w:iCs/>
      <w:spacing w:val="-10"/>
      <w:sz w:val="8"/>
      <w:szCs w:val="8"/>
    </w:rPr>
  </w:style>
  <w:style w:type="character" w:customStyle="1" w:styleId="130">
    <w:name w:val="Основной текст (13)_"/>
    <w:basedOn w:val="a0"/>
    <w:link w:val="131"/>
    <w:uiPriority w:val="99"/>
    <w:locked/>
    <w:rPr>
      <w:rFonts w:ascii="Century Gothic" w:hAnsi="Century Gothic" w:cs="Century Gothic"/>
      <w:i/>
      <w:iCs/>
      <w:noProof/>
      <w:sz w:val="68"/>
      <w:szCs w:val="68"/>
    </w:rPr>
  </w:style>
  <w:style w:type="character" w:customStyle="1" w:styleId="132">
    <w:name w:val="Основной текст (13)"/>
    <w:basedOn w:val="130"/>
    <w:uiPriority w:val="99"/>
    <w:rPr>
      <w:rFonts w:ascii="Century Gothic" w:hAnsi="Century Gothic" w:cs="Century Gothic"/>
      <w:i/>
      <w:iCs/>
      <w:noProof/>
      <w:sz w:val="68"/>
      <w:szCs w:val="68"/>
    </w:rPr>
  </w:style>
  <w:style w:type="character" w:customStyle="1" w:styleId="2-1pt1">
    <w:name w:val="Основной текст (2) + Интервал -1 pt1"/>
    <w:basedOn w:val="21"/>
    <w:uiPriority w:val="99"/>
    <w:rPr>
      <w:rFonts w:ascii="Times New Roman" w:hAnsi="Times New Roman" w:cs="Times New Roman"/>
      <w:spacing w:val="-20"/>
      <w:sz w:val="18"/>
      <w:szCs w:val="18"/>
      <w:u w:val="single"/>
      <w:lang w:val="en-US" w:eastAsia="en-US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Microsoft Sans Serif" w:hAnsi="Microsoft Sans Serif" w:cs="Microsoft Sans Serif"/>
      <w:noProof/>
      <w:sz w:val="16"/>
      <w:szCs w:val="16"/>
    </w:rPr>
  </w:style>
  <w:style w:type="character" w:customStyle="1" w:styleId="11-1pt">
    <w:name w:val="Основной текст (11) + Интервал -1 pt"/>
    <w:basedOn w:val="110"/>
    <w:uiPriority w:val="99"/>
    <w:rPr>
      <w:rFonts w:ascii="Times New Roman" w:hAnsi="Times New Roman" w:cs="Times New Roman"/>
      <w:spacing w:val="-20"/>
      <w:sz w:val="15"/>
      <w:szCs w:val="15"/>
    </w:rPr>
  </w:style>
  <w:style w:type="character" w:customStyle="1" w:styleId="16">
    <w:name w:val="Основной текст (16)_"/>
    <w:basedOn w:val="a0"/>
    <w:link w:val="161"/>
    <w:uiPriority w:val="99"/>
    <w:locked/>
    <w:rPr>
      <w:rFonts w:ascii="Courier New" w:hAnsi="Courier New" w:cs="Courier New"/>
      <w:b/>
      <w:bCs/>
      <w:noProof/>
      <w:sz w:val="42"/>
      <w:szCs w:val="42"/>
    </w:rPr>
  </w:style>
  <w:style w:type="character" w:customStyle="1" w:styleId="160">
    <w:name w:val="Основной текст (16)"/>
    <w:basedOn w:val="16"/>
    <w:uiPriority w:val="99"/>
    <w:rPr>
      <w:rFonts w:ascii="Courier New" w:hAnsi="Courier New" w:cs="Courier New"/>
      <w:b/>
      <w:bCs/>
      <w:noProof/>
      <w:sz w:val="42"/>
      <w:szCs w:val="42"/>
    </w:rPr>
  </w:style>
  <w:style w:type="character" w:customStyle="1" w:styleId="162">
    <w:name w:val="Основной текст (16)2"/>
    <w:basedOn w:val="16"/>
    <w:uiPriority w:val="99"/>
    <w:rPr>
      <w:rFonts w:ascii="Courier New" w:hAnsi="Courier New" w:cs="Courier New"/>
      <w:b/>
      <w:bCs/>
      <w:noProof/>
      <w:sz w:val="42"/>
      <w:szCs w:val="42"/>
    </w:rPr>
  </w:style>
  <w:style w:type="character" w:customStyle="1" w:styleId="27">
    <w:name w:val="Основной текст (2)"/>
    <w:basedOn w:val="21"/>
    <w:uiPriority w:val="99"/>
    <w:rPr>
      <w:rFonts w:ascii="Times New Roman" w:hAnsi="Times New Roman" w:cs="Times New Roman"/>
      <w:strike/>
      <w:spacing w:val="0"/>
      <w:sz w:val="18"/>
      <w:szCs w:val="18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540" w:line="307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540" w:after="60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after="120" w:line="240" w:lineRule="atLeast"/>
      <w:ind w:hanging="40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120" w:line="240" w:lineRule="atLeast"/>
      <w:ind w:hanging="40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-0">
    <w:name w:val="Штрих-код"/>
    <w:basedOn w:val="a"/>
    <w:link w:val="-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300" w:after="120" w:line="240" w:lineRule="atLeast"/>
      <w:ind w:hanging="38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after="120" w:line="240" w:lineRule="atLeast"/>
    </w:pPr>
    <w:rPr>
      <w:rFonts w:ascii="Microsoft Sans Serif" w:hAnsi="Microsoft Sans Serif" w:cs="Microsoft Sans Serif"/>
      <w:noProof/>
      <w:color w:val="auto"/>
      <w:sz w:val="19"/>
      <w:szCs w:val="19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before="360" w:after="120" w:line="240" w:lineRule="atLeast"/>
      <w:ind w:firstLine="640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2">
    <w:name w:val="Основной текст (7)"/>
    <w:basedOn w:val="a"/>
    <w:link w:val="71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paragraph" w:customStyle="1" w:styleId="82">
    <w:name w:val="Основной текст (8)"/>
    <w:basedOn w:val="a"/>
    <w:link w:val="81"/>
    <w:uiPriority w:val="99"/>
    <w:pPr>
      <w:shd w:val="clear" w:color="auto" w:fill="FFFFFF"/>
      <w:spacing w:before="360" w:after="120" w:line="240" w:lineRule="atLeast"/>
    </w:pPr>
    <w:rPr>
      <w:rFonts w:ascii="Century Gothic" w:hAnsi="Century Gothic" w:cs="Century Gothic"/>
      <w:color w:val="auto"/>
      <w:sz w:val="19"/>
      <w:szCs w:val="19"/>
    </w:rPr>
  </w:style>
  <w:style w:type="paragraph" w:customStyle="1" w:styleId="93">
    <w:name w:val="Основной текст (9)"/>
    <w:basedOn w:val="a"/>
    <w:link w:val="92"/>
    <w:uiPriority w:val="99"/>
    <w:pPr>
      <w:shd w:val="clear" w:color="auto" w:fill="FFFFFF"/>
      <w:spacing w:after="240" w:line="29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color w:val="auto"/>
      <w:sz w:val="23"/>
      <w:szCs w:val="23"/>
    </w:rPr>
  </w:style>
  <w:style w:type="paragraph" w:customStyle="1" w:styleId="211">
    <w:name w:val="Подпись к картинке (2)1"/>
    <w:basedOn w:val="a"/>
    <w:link w:val="2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210">
    <w:name w:val="Основной текст (12)1"/>
    <w:basedOn w:val="a"/>
    <w:link w:val="122"/>
    <w:uiPriority w:val="99"/>
    <w:pPr>
      <w:shd w:val="clear" w:color="auto" w:fill="FFFFFF"/>
      <w:spacing w:line="240" w:lineRule="atLeast"/>
      <w:ind w:firstLine="880"/>
    </w:pPr>
    <w:rPr>
      <w:rFonts w:ascii="Century Gothic" w:hAnsi="Century Gothic" w:cs="Century Gothic"/>
      <w:color w:val="auto"/>
      <w:sz w:val="20"/>
      <w:szCs w:val="20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color w:val="auto"/>
      <w:sz w:val="68"/>
      <w:szCs w:val="68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color w:val="auto"/>
      <w:sz w:val="16"/>
      <w:szCs w:val="16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before="180" w:line="240" w:lineRule="atLeast"/>
    </w:pPr>
    <w:rPr>
      <w:rFonts w:ascii="Courier New" w:hAnsi="Courier New" w:cs="Courier New"/>
      <w:b/>
      <w:bCs/>
      <w:noProof/>
      <w:color w:val="auto"/>
      <w:sz w:val="42"/>
      <w:szCs w:val="42"/>
    </w:rPr>
  </w:style>
  <w:style w:type="table" w:styleId="aa">
    <w:name w:val="Table Grid"/>
    <w:basedOn w:val="a1"/>
    <w:uiPriority w:val="39"/>
    <w:rsid w:val="00B03E8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52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25258"/>
    <w:rPr>
      <w:rFonts w:ascii="Segoe UI" w:hAnsi="Segoe UI" w:cs="Segoe UI"/>
      <w:color w:val="000000"/>
      <w:sz w:val="18"/>
      <w:szCs w:val="18"/>
    </w:rPr>
  </w:style>
  <w:style w:type="paragraph" w:styleId="ad">
    <w:name w:val="Revision"/>
    <w:hidden/>
    <w:uiPriority w:val="99"/>
    <w:semiHidden/>
    <w:rsid w:val="00F71095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66221"/>
    <w:rPr>
      <w:rFonts w:ascii="Times New Roman" w:eastAsia="Calibri" w:hAnsi="Times New Roman"/>
      <w:b/>
      <w:kern w:val="28"/>
    </w:rPr>
  </w:style>
  <w:style w:type="character" w:customStyle="1" w:styleId="20">
    <w:name w:val="Заголовок 2 Знак"/>
    <w:aliases w:val="Обычный нумерованный Знак"/>
    <w:basedOn w:val="a0"/>
    <w:link w:val="2"/>
    <w:rsid w:val="00066221"/>
    <w:rPr>
      <w:rFonts w:ascii="Times New Roman" w:eastAsia="Calibri" w:hAnsi="Times New Roman"/>
      <w:szCs w:val="20"/>
    </w:rPr>
  </w:style>
  <w:style w:type="character" w:customStyle="1" w:styleId="70">
    <w:name w:val="Заголовок 7 Знак"/>
    <w:basedOn w:val="a0"/>
    <w:link w:val="7"/>
    <w:uiPriority w:val="99"/>
    <w:rsid w:val="00066221"/>
    <w:rPr>
      <w:rFonts w:ascii="Times New Roman" w:eastAsia="Calibri" w:hAnsi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066221"/>
    <w:rPr>
      <w:rFonts w:ascii="Times New Roman" w:eastAsia="Calibri" w:hAnsi="Times New Roman"/>
      <w:b/>
      <w:color w:val="000000"/>
      <w:sz w:val="20"/>
      <w:szCs w:val="20"/>
      <w:u w:val="single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066221"/>
    <w:rPr>
      <w:rFonts w:ascii="Times New Roman" w:eastAsia="Calibri" w:hAnsi="Times New Roman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Александр Владимирович</dc:creator>
  <cp:keywords/>
  <dc:description/>
  <cp:lastModifiedBy>Шатина Наталья Александровна</cp:lastModifiedBy>
  <cp:revision>3</cp:revision>
  <cp:lastPrinted>2018-03-15T10:49:00Z</cp:lastPrinted>
  <dcterms:created xsi:type="dcterms:W3CDTF">2019-01-10T05:56:00Z</dcterms:created>
  <dcterms:modified xsi:type="dcterms:W3CDTF">2019-01-10T05:56:00Z</dcterms:modified>
</cp:coreProperties>
</file>